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96" w:rsidRDefault="00D979C0" w:rsidP="00D979C0">
      <w:pPr>
        <w:pStyle w:val="Title"/>
      </w:pPr>
      <w:r>
        <w:t>Statement of Accounts 202</w:t>
      </w:r>
      <w:r w:rsidR="00D44BAC">
        <w:t>2</w:t>
      </w:r>
      <w:r>
        <w:t>/2</w:t>
      </w:r>
      <w:r w:rsidR="00D44BAC">
        <w:t>3</w:t>
      </w:r>
      <w:r>
        <w:t xml:space="preserve"> – Notice of Delayed Publication</w:t>
      </w:r>
    </w:p>
    <w:p w:rsidR="006E1A67" w:rsidRPr="006E1A67" w:rsidRDefault="006E1A67" w:rsidP="006E1A67"/>
    <w:p w:rsidR="00D979C0" w:rsidRDefault="00D979C0" w:rsidP="00D979C0">
      <w:pPr>
        <w:pStyle w:val="Subtitle"/>
      </w:pPr>
      <w:r>
        <w:t>External audit of accounts: year ended 31 March 202</w:t>
      </w:r>
      <w:r w:rsidR="00D44BAC">
        <w:t>3</w:t>
      </w:r>
    </w:p>
    <w:p w:rsidR="00D979C0" w:rsidRDefault="00D979C0" w:rsidP="00D979C0">
      <w:pPr>
        <w:pStyle w:val="Subtitle"/>
      </w:pPr>
      <w:r>
        <w:t>Publication of Wyre Council 202</w:t>
      </w:r>
      <w:r w:rsidR="00D44BAC">
        <w:t>2</w:t>
      </w:r>
      <w:r>
        <w:t>/2</w:t>
      </w:r>
      <w:r w:rsidR="00D44BAC">
        <w:t>3</w:t>
      </w:r>
      <w:r>
        <w:t xml:space="preserve"> Statement of Accounts and Audit Opinion</w:t>
      </w:r>
    </w:p>
    <w:p w:rsidR="00D979C0" w:rsidRDefault="00D979C0" w:rsidP="00D979C0">
      <w:pPr>
        <w:pStyle w:val="Subtitle"/>
      </w:pPr>
      <w:r>
        <w:t>The Accounts and Audit (England) Regulations 2015 – Regulation 10, as amended by The Accounts and Audit (Amendment) Regulations 202</w:t>
      </w:r>
      <w:r w:rsidR="00D44BAC">
        <w:t>2</w:t>
      </w:r>
    </w:p>
    <w:p w:rsidR="00D979C0" w:rsidRDefault="00D979C0"/>
    <w:p w:rsidR="00D979C0" w:rsidRDefault="00D979C0">
      <w:r>
        <w:t>The audit of the draft statement of accounts for the year ended 31 March 202</w:t>
      </w:r>
      <w:r w:rsidR="00D44BAC">
        <w:t>3</w:t>
      </w:r>
      <w:r>
        <w:t xml:space="preserve"> for Wyre Council has not yet been completed by the external auditors, Del</w:t>
      </w:r>
      <w:r w:rsidR="00D44BAC">
        <w:t>oi</w:t>
      </w:r>
      <w:r>
        <w:t>tte LLP. The Accounts and Audit (Amendment) Regulations 202</w:t>
      </w:r>
      <w:r w:rsidR="00D44BAC">
        <w:t>2</w:t>
      </w:r>
      <w:r>
        <w:t xml:space="preserve"> require that the audited accounts and opinion are published by 30 September 202</w:t>
      </w:r>
      <w:r w:rsidR="00647275">
        <w:t>3</w:t>
      </w:r>
      <w:r>
        <w:t>.</w:t>
      </w:r>
    </w:p>
    <w:p w:rsidR="009C1B5F" w:rsidRDefault="00D979C0" w:rsidP="00D44BAC">
      <w:r>
        <w:t xml:space="preserve">The delay has arisen due to </w:t>
      </w:r>
      <w:r w:rsidR="009C1B5F">
        <w:t>the outstanding audit and approval of the 2020/21</w:t>
      </w:r>
      <w:r w:rsidR="00D44BAC">
        <w:t xml:space="preserve"> and 2021/22 statement of accounts.</w:t>
      </w:r>
      <w:r w:rsidR="0013110E">
        <w:t xml:space="preserve"> </w:t>
      </w:r>
      <w:r w:rsidR="0013110E" w:rsidRPr="0013110E">
        <w:t>This has arisen primarily as a result of the External auditor’s lack of resources.</w:t>
      </w:r>
      <w:bookmarkStart w:id="0" w:name="_GoBack"/>
      <w:bookmarkEnd w:id="0"/>
    </w:p>
    <w:p w:rsidR="00D979C0" w:rsidRDefault="00D979C0">
      <w:r>
        <w:t>The Council is continuing to work closely with the audit team as they undertake their work. In line with the Accounts and Audit Regulations 2015, the Council has published a set of draft accounts.  The Council will publish a final set of accounts as soon as the audit is concluded, and the Audit Report (ISA 260) issued.</w:t>
      </w:r>
    </w:p>
    <w:p w:rsidR="00D979C0" w:rsidRDefault="00D979C0">
      <w:r>
        <w:lastRenderedPageBreak/>
        <w:t>This notice of delayed audit is being published in accordance with Regulation 10, paragraph (2a) of the Accounts and Audit Regulations 2015.</w:t>
      </w:r>
    </w:p>
    <w:p w:rsidR="00D979C0" w:rsidRDefault="00D979C0"/>
    <w:p w:rsidR="00D979C0" w:rsidRDefault="00D979C0"/>
    <w:p w:rsidR="00D979C0" w:rsidRPr="00D979C0" w:rsidRDefault="00D979C0">
      <w:pPr>
        <w:rPr>
          <w:b/>
        </w:rPr>
      </w:pPr>
      <w:r w:rsidRPr="00D979C0">
        <w:rPr>
          <w:b/>
        </w:rPr>
        <w:t>Clare James</w:t>
      </w:r>
      <w:r>
        <w:rPr>
          <w:b/>
        </w:rPr>
        <w:t xml:space="preserve"> (CPFA)</w:t>
      </w:r>
    </w:p>
    <w:p w:rsidR="00D979C0" w:rsidRPr="00D979C0" w:rsidRDefault="00D979C0">
      <w:pPr>
        <w:rPr>
          <w:b/>
        </w:rPr>
      </w:pPr>
      <w:r w:rsidRPr="00D979C0">
        <w:rPr>
          <w:b/>
        </w:rPr>
        <w:t>Corporate Director Resources (s151 Officer)</w:t>
      </w:r>
    </w:p>
    <w:p w:rsidR="00D979C0" w:rsidRPr="00D979C0" w:rsidRDefault="00D44BAC">
      <w:pPr>
        <w:rPr>
          <w:b/>
        </w:rPr>
      </w:pPr>
      <w:r>
        <w:rPr>
          <w:b/>
        </w:rPr>
        <w:t>29</w:t>
      </w:r>
      <w:r w:rsidR="00D979C0" w:rsidRPr="00D979C0">
        <w:rPr>
          <w:b/>
        </w:rPr>
        <w:t xml:space="preserve"> September 202</w:t>
      </w:r>
      <w:r>
        <w:rPr>
          <w:b/>
        </w:rPr>
        <w:t>3</w:t>
      </w:r>
    </w:p>
    <w:p w:rsidR="00D979C0" w:rsidRDefault="00D979C0"/>
    <w:sectPr w:rsidR="00D97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1509"/>
    <w:multiLevelType w:val="hybridMultilevel"/>
    <w:tmpl w:val="CC68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C0"/>
    <w:rsid w:val="0013110E"/>
    <w:rsid w:val="001A6296"/>
    <w:rsid w:val="00647275"/>
    <w:rsid w:val="006E1A67"/>
    <w:rsid w:val="009C1B5F"/>
    <w:rsid w:val="00B42C6D"/>
    <w:rsid w:val="00BC3455"/>
    <w:rsid w:val="00CD2810"/>
    <w:rsid w:val="00D44BAC"/>
    <w:rsid w:val="00D979C0"/>
    <w:rsid w:val="00E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1059"/>
  <w15:chartTrackingRefBased/>
  <w15:docId w15:val="{D530DBA5-239F-418B-9F28-C83F53D1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79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9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9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79C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9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Council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Veronica</dc:creator>
  <cp:keywords/>
  <dc:description/>
  <cp:lastModifiedBy>Ben Ralphs</cp:lastModifiedBy>
  <cp:revision>2</cp:revision>
  <dcterms:created xsi:type="dcterms:W3CDTF">2023-10-06T11:07:00Z</dcterms:created>
  <dcterms:modified xsi:type="dcterms:W3CDTF">2023-10-06T11:07:00Z</dcterms:modified>
</cp:coreProperties>
</file>